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bookmarkStart w:id="0" w:name="_GoBack"/>
      <w:bookmarkEnd w:id="0"/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2600E8" w:rsidRPr="00D1399B">
        <w:rPr>
          <w:rFonts w:asciiTheme="minorHAnsi" w:hAnsiTheme="minorHAnsi"/>
          <w:sz w:val="24"/>
          <w:szCs w:val="24"/>
          <w:lang w:val="en-GB"/>
        </w:rPr>
        <w:t>"</w:t>
      </w:r>
      <w:r w:rsidR="002600E8" w:rsidRPr="006D3A96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2600E8" w:rsidRPr="00C47A61">
        <w:rPr>
          <w:rFonts w:asciiTheme="minorHAnsi" w:hAnsiTheme="minorHAnsi"/>
          <w:b/>
          <w:sz w:val="24"/>
          <w:szCs w:val="24"/>
          <w:lang w:val="en-US"/>
        </w:rPr>
        <w:t>Device for measurement friction and 3D distribution of EHD film thickness in the micrometer range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830D61">
        <w:rPr>
          <w:rFonts w:asciiTheme="minorHAnsi" w:hAnsiTheme="minorHAnsi"/>
          <w:sz w:val="24"/>
          <w:szCs w:val="24"/>
          <w:lang w:val="en-GB"/>
        </w:rPr>
        <w:t>days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3037D0" w:rsidRPr="00FE5EDD" w:rsidRDefault="00FE5EDD" w:rsidP="009D0668">
      <w:pPr>
        <w:spacing w:before="120" w:after="120"/>
        <w:jc w:val="both"/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600E8"/>
    <w:rsid w:val="002B16D5"/>
    <w:rsid w:val="003037D0"/>
    <w:rsid w:val="003973F0"/>
    <w:rsid w:val="003D3B00"/>
    <w:rsid w:val="006E3009"/>
    <w:rsid w:val="007871DB"/>
    <w:rsid w:val="007F3F49"/>
    <w:rsid w:val="00830D61"/>
    <w:rsid w:val="009132D6"/>
    <w:rsid w:val="009720A4"/>
    <w:rsid w:val="009D0668"/>
    <w:rsid w:val="00A50468"/>
    <w:rsid w:val="00A94089"/>
    <w:rsid w:val="00AB25F1"/>
    <w:rsid w:val="00E22BDB"/>
    <w:rsid w:val="00E82D42"/>
    <w:rsid w:val="00F02320"/>
    <w:rsid w:val="00F35F58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2020-03-05T10:29:00Z</dcterms:created>
  <dcterms:modified xsi:type="dcterms:W3CDTF">2020-03-05T10:29:00Z</dcterms:modified>
</cp:coreProperties>
</file>